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655264B" w14:textId="77777777" w:rsidR="00E82A2A" w:rsidRDefault="00E82A2A" w:rsidP="00E82A2A">
      <w:pPr>
        <w:bidi/>
      </w:pPr>
      <w:bookmarkStart w:id="0" w:name="_Hlk32063158"/>
      <w:r>
        <w:rPr>
          <w:rFonts w:eastAsiaTheme="minorHAnsi"/>
          <w:rtl/>
          <w:lang w:eastAsia="ar"/>
        </w:rPr>
        <w:t xml:space="preserve">الجدول التالي هو مثال </w:t>
      </w:r>
      <w:r>
        <w:rPr>
          <w:rtl/>
          <w:lang w:eastAsia="ar"/>
        </w:rPr>
        <w:t>لقائمة تدقيق معاينة مكافحة الآفات</w:t>
      </w:r>
      <w:r>
        <w:rPr>
          <w:rFonts w:eastAsiaTheme="minorHAnsi"/>
          <w:rtl/>
          <w:lang w:eastAsia="ar"/>
        </w:rPr>
        <w:t xml:space="preserve"> وفقًا </w:t>
      </w:r>
      <w:r>
        <w:rPr>
          <w:color w:val="000000"/>
          <w:rtl/>
          <w:lang w:eastAsia="ar"/>
        </w:rPr>
        <w:t>لأفضل الممارسات المتعارف عليها في القطاع:</w:t>
      </w:r>
    </w:p>
    <w:p w14:paraId="4BAAE96E" w14:textId="77777777" w:rsidR="00E82A2A" w:rsidRDefault="00E82A2A" w:rsidP="00E82A2A">
      <w:pPr>
        <w:bidi/>
      </w:pPr>
    </w:p>
    <w:tbl>
      <w:tblPr>
        <w:bidiVisual/>
        <w:tblW w:w="935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775"/>
        <w:gridCol w:w="6420"/>
        <w:gridCol w:w="2160"/>
      </w:tblGrid>
      <w:tr w:rsidR="00E82A2A" w:rsidRPr="003922C0" w14:paraId="6738DAEE" w14:textId="77777777" w:rsidTr="006230E2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6CA0729" w14:textId="77777777" w:rsidR="00E82A2A" w:rsidRPr="007C31E5" w:rsidRDefault="00E82A2A" w:rsidP="006230E2">
            <w:pPr>
              <w:pStyle w:val="TableHeading"/>
              <w:bidi/>
            </w:pPr>
            <w:r w:rsidRPr="007C31E5">
              <w:rPr>
                <w:rtl/>
                <w:lang w:eastAsia="ar"/>
              </w:rPr>
              <w:t>الرقم التسلسلي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F81A6CE" w14:textId="77777777" w:rsidR="00E82A2A" w:rsidRPr="007C31E5" w:rsidRDefault="00E82A2A" w:rsidP="006230E2">
            <w:pPr>
              <w:pStyle w:val="TableHeading"/>
              <w:bidi/>
            </w:pPr>
            <w:r w:rsidRPr="007C31E5">
              <w:rPr>
                <w:rtl/>
                <w:lang w:eastAsia="ar"/>
              </w:rPr>
              <w:t>البنود المتطلبة للتحقق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BE910DD" w14:textId="77777777" w:rsidR="00E82A2A" w:rsidRPr="007C31E5" w:rsidRDefault="00E82A2A" w:rsidP="006230E2">
            <w:pPr>
              <w:pStyle w:val="TableHeading"/>
              <w:bidi/>
            </w:pPr>
            <w:r w:rsidRPr="007C31E5">
              <w:rPr>
                <w:rtl/>
                <w:lang w:eastAsia="ar"/>
              </w:rPr>
              <w:t>ملاحظات الامتثال (نعم / لا)</w:t>
            </w:r>
          </w:p>
        </w:tc>
      </w:tr>
      <w:tr w:rsidR="00E82A2A" w:rsidRPr="003922C0" w14:paraId="5C18E04C" w14:textId="77777777" w:rsidTr="006230E2">
        <w:trPr>
          <w:trHeight w:val="2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  <w:hideMark/>
          </w:tcPr>
          <w:p w14:paraId="0B33C4FD" w14:textId="77777777" w:rsidR="00E82A2A" w:rsidRPr="003922C0" w:rsidRDefault="00E82A2A" w:rsidP="006230E2">
            <w:pPr>
              <w:pStyle w:val="TableHeading"/>
              <w:bidi/>
              <w:jc w:val="left"/>
            </w:pPr>
            <w:r w:rsidRPr="003922C0">
              <w:rPr>
                <w:rtl/>
                <w:lang w:eastAsia="ar"/>
              </w:rPr>
              <w:t>متطلبات الصحة والسلامة والبيئة</w:t>
            </w:r>
          </w:p>
        </w:tc>
      </w:tr>
      <w:tr w:rsidR="00E82A2A" w:rsidRPr="003922C0" w14:paraId="19BD7FF4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9AE7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1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5AD8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هل المواد الكيميائية المستخدمة في مكافحة الآفات معتمدة من الهيئة العامة للغذاء والدواء؟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02E2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02F39D75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840B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2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49A7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هل يتوفر سجل مفصل باستهلاك المبيدات الحشرية في الموقع؟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5339" w14:textId="77777777" w:rsidR="00E82A2A" w:rsidRPr="003922C0" w:rsidRDefault="00E82A2A" w:rsidP="006230E2">
            <w:pPr>
              <w:bidi/>
              <w:rPr>
                <w:rFonts w:cs="Arial"/>
                <w:color w:val="FF0000"/>
              </w:rPr>
            </w:pPr>
            <w:r w:rsidRPr="003922C0">
              <w:rPr>
                <w:rFonts w:cs="Arial"/>
                <w:color w:val="FF0000"/>
                <w:rtl/>
                <w:lang w:eastAsia="ar"/>
              </w:rPr>
              <w:t> </w:t>
            </w:r>
          </w:p>
        </w:tc>
      </w:tr>
      <w:tr w:rsidR="00E82A2A" w:rsidRPr="003922C0" w14:paraId="1802B9E4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4CC5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3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1568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هل تتوفر صحيفة بيانات السلامة ولوائح مراقبة المواد الخطرة على الصحة المعتمدة من إدارة الجودة والصحة والسلامة والبيئة لجميع المبيدات الحشرية المستخدمة في المرفق؟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2095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61BC746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176D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4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81E5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هل تحمل جميع أجهزة مكافحة الآفات (الصهاريج/ الحاويات الأسطوانية) ملصقًا بمعلومات الاستخدام؟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0B1A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0ADB4BC8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B8BF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5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5BF2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هل الأدوات المخصصة لحالات الانسكاب متاحة في حالة الطوارئ/ الانسكاب؟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FD40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43076CFF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EEBB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6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42D1" w14:textId="77777777" w:rsidR="00E82A2A" w:rsidRPr="007C31E5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تم التحقق من عملية خلط المواد الكيميائية؟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1F52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43B16181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552C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7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26FE" w14:textId="4D987005" w:rsidR="00E82A2A" w:rsidRPr="007C31E5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إذا تم تصريف المياه الملوثة بالمبيدات إلى شبكة الصرف الصحي، فهل تم التحقق من أن ذلك مقبول؟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A5FB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181B747F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6B1B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8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AB19" w14:textId="77777777" w:rsidR="00E82A2A" w:rsidRPr="007C31E5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يتم التخلص من الكراتين/الحاويات الفارغة بشكل صحيح؟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B214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BBBC364" w14:textId="77777777" w:rsidTr="006230E2">
        <w:trPr>
          <w:trHeight w:val="2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  <w:hideMark/>
          </w:tcPr>
          <w:p w14:paraId="7050EDB2" w14:textId="77777777" w:rsidR="00E82A2A" w:rsidRPr="003922C0" w:rsidRDefault="00E82A2A" w:rsidP="006230E2">
            <w:pPr>
              <w:pStyle w:val="TableHeading"/>
              <w:bidi/>
              <w:jc w:val="left"/>
            </w:pPr>
            <w:r w:rsidRPr="003922C0">
              <w:rPr>
                <w:rtl/>
                <w:lang w:eastAsia="ar"/>
              </w:rPr>
              <w:t>التخزين</w:t>
            </w:r>
          </w:p>
        </w:tc>
      </w:tr>
      <w:tr w:rsidR="00E82A2A" w:rsidRPr="003922C0" w14:paraId="3620720F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CBBE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9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79A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يوجد مخزن منفصل جيد التهوية للمبيدات الحشرية شديدة الاشتعال والسامة/ وهل المخزن الكيميائي به علامات تحذيرية بشأن البيئة والصحة والسلامة، وبعيدًا عن غرفة استراحة الموظفين؟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E5E6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377DFFB7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8A8F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10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5303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يتم تخزين المبيدات الحشرية على نحو صحيح (أي المبيدات الحشرية الجافة في الأعلى والمبيدات السائلة في الأسفل)؟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635F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37862DE4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DEE7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11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3270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تتوفر مرافق خاصة للتنظيف والاغتسال؟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C987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3039FDBB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423F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12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2A21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تتوفر خطة طوارئ في منطقة التخزين؟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F328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7601988E" w14:textId="77777777" w:rsidTr="006230E2">
        <w:trPr>
          <w:trHeight w:val="2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  <w:hideMark/>
          </w:tcPr>
          <w:p w14:paraId="3BC7AB40" w14:textId="77777777" w:rsidR="00E82A2A" w:rsidRPr="003922C0" w:rsidRDefault="00E82A2A" w:rsidP="006230E2">
            <w:pPr>
              <w:pStyle w:val="TableHeading"/>
              <w:bidi/>
              <w:jc w:val="left"/>
            </w:pPr>
            <w:r w:rsidRPr="003922C0">
              <w:rPr>
                <w:rtl/>
                <w:lang w:eastAsia="ar"/>
              </w:rPr>
              <w:t>شروط مركبات النقل</w:t>
            </w:r>
          </w:p>
        </w:tc>
      </w:tr>
      <w:tr w:rsidR="00E82A2A" w:rsidRPr="003922C0" w14:paraId="2A39AD10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656A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13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67A7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تتوفر تفاصيل ملكية المركبة والتصاريح الأمنية، بما في ذلك رخصة القيادة الصالحة للسائق؟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4AD6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13AF1133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16EF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14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7352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تحتوي المركبة على حقيبة إسعافات أولية؟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AF84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02041CA9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90D8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15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749A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يتم تخزين المواد الكيميائية بشكل صحيح؟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1263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5AD77781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37D0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16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1E27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يتم تنظيف الشاحنة بشكل صحيح؟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84D3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A8EDF49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7C96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17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4F78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تحتوي الشاحنة الصغيرة على طفايات حريق ومعدات لمكافحة الحرائق؟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ABA5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A42C55D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E796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18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26D5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 xml:space="preserve">هل يتم صف المركبة في المنطقة المخصصة؟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7BD7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25791C6F" w14:textId="77777777" w:rsidTr="006230E2">
        <w:trPr>
          <w:trHeight w:val="2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  <w:hideMark/>
          </w:tcPr>
          <w:p w14:paraId="1E9A6DF5" w14:textId="77777777" w:rsidR="00E82A2A" w:rsidRPr="003922C0" w:rsidRDefault="00E82A2A" w:rsidP="006230E2">
            <w:pPr>
              <w:pStyle w:val="TableHeading"/>
              <w:bidi/>
              <w:jc w:val="left"/>
            </w:pPr>
            <w:r w:rsidRPr="003922C0">
              <w:rPr>
                <w:rtl/>
                <w:lang w:eastAsia="ar"/>
              </w:rPr>
              <w:t>فريق العمل</w:t>
            </w:r>
          </w:p>
        </w:tc>
      </w:tr>
      <w:tr w:rsidR="00E82A2A" w:rsidRPr="003922C0" w14:paraId="3C9EC8FE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8C4B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19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D50B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تم تعيين خبراء فنيين مختصين في مكافحة الآفات؟ هل تم تقديم جميع الشهادات المطلوبة وهل تم التحقق من صحتها؟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B887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5AFA774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89B9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20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42B2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يتم توفير معدات الحماية الشخصية المناسبة للموظفين أثناء العمل، بما في ذلك أقنعة الحماية؟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5AE3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489C7566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0A0C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21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4055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خضع العاملون لبرامج كافية للتوعية والتدريب؟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CBC8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FC96F96" w14:textId="77777777" w:rsidTr="006230E2">
        <w:trPr>
          <w:trHeight w:val="2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  <w:hideMark/>
          </w:tcPr>
          <w:p w14:paraId="3550974F" w14:textId="77777777" w:rsidR="00E82A2A" w:rsidRPr="003922C0" w:rsidRDefault="00E82A2A" w:rsidP="006230E2">
            <w:pPr>
              <w:pStyle w:val="TableHeading"/>
              <w:bidi/>
              <w:jc w:val="left"/>
            </w:pPr>
            <w:r w:rsidRPr="003922C0">
              <w:rPr>
                <w:rtl/>
                <w:lang w:eastAsia="ar"/>
              </w:rPr>
              <w:t>الأنشطة</w:t>
            </w:r>
          </w:p>
        </w:tc>
      </w:tr>
      <w:tr w:rsidR="00E82A2A" w:rsidRPr="003922C0" w14:paraId="67305D9D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CF0C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22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B516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تُتبَع جداول مكافحة الآفات؟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C989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7E3BE3C6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4FDD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23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A67A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يُتَبع الإجراء المذكور في بيان الأسلوب؟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8452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251AE7F6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26A7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24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C67D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يتم تنظيف المناطق بعد العلاج؟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5983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4590B4C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836A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25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3214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 xml:space="preserve">هل يقدمون أي توصيات بعد الانتهاء من عملية المعالجة؟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086D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13F6FF0" w14:textId="77777777" w:rsidTr="006230E2">
        <w:trPr>
          <w:trHeight w:val="20"/>
        </w:trPr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7134A4F" w14:textId="77777777" w:rsidR="00E82A2A" w:rsidRPr="002C7A1D" w:rsidRDefault="00E82A2A" w:rsidP="006230E2">
            <w:pPr>
              <w:pStyle w:val="TableText"/>
              <w:bidi/>
              <w:rPr>
                <w:b/>
              </w:rPr>
            </w:pPr>
            <w:r w:rsidRPr="002C7A1D">
              <w:rPr>
                <w:b/>
                <w:bCs/>
                <w:rtl/>
                <w:lang w:eastAsia="ar"/>
              </w:rPr>
              <w:t>مُنفذ المعاينة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16A186" w14:textId="77777777" w:rsidR="00E82A2A" w:rsidRPr="002C7A1D" w:rsidRDefault="00E82A2A" w:rsidP="006230E2">
            <w:pPr>
              <w:pStyle w:val="TableText"/>
              <w:bidi/>
              <w:rPr>
                <w:b/>
              </w:rPr>
            </w:pPr>
            <w:r w:rsidRPr="002C7A1D">
              <w:rPr>
                <w:b/>
                <w:bCs/>
                <w:rtl/>
                <w:lang w:eastAsia="ar"/>
              </w:rPr>
              <w:t>التاريخ:</w:t>
            </w:r>
          </w:p>
        </w:tc>
      </w:tr>
      <w:tr w:rsidR="00E82A2A" w:rsidRPr="003922C0" w14:paraId="659FB929" w14:textId="77777777" w:rsidTr="006230E2">
        <w:trPr>
          <w:trHeight w:val="20"/>
        </w:trPr>
        <w:tc>
          <w:tcPr>
            <w:tcW w:w="7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B6375B" w14:textId="77777777" w:rsidR="00E82A2A" w:rsidRPr="002C7A1D" w:rsidRDefault="00E82A2A" w:rsidP="006230E2">
            <w:pPr>
              <w:pStyle w:val="TableText"/>
              <w:bidi/>
              <w:rPr>
                <w:b/>
              </w:rPr>
            </w:pPr>
            <w:r w:rsidRPr="002C7A1D">
              <w:rPr>
                <w:b/>
                <w:bCs/>
                <w:rtl/>
                <w:lang w:eastAsia="ar"/>
              </w:rPr>
              <w:t>الحضور: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690D9" w14:textId="77777777" w:rsidR="00E82A2A" w:rsidRPr="002C7A1D" w:rsidRDefault="00E82A2A" w:rsidP="006230E2">
            <w:pPr>
              <w:pStyle w:val="TableText"/>
              <w:bidi/>
              <w:rPr>
                <w:b/>
              </w:rPr>
            </w:pPr>
            <w:r w:rsidRPr="002C7A1D">
              <w:rPr>
                <w:b/>
                <w:bCs/>
                <w:rtl/>
                <w:lang w:eastAsia="ar"/>
              </w:rPr>
              <w:t> </w:t>
            </w:r>
          </w:p>
        </w:tc>
      </w:tr>
      <w:bookmarkEnd w:id="0"/>
    </w:tbl>
    <w:p w14:paraId="2C13A681" w14:textId="43E4AC52" w:rsidR="00B074D7" w:rsidRPr="00E82A2A" w:rsidRDefault="00B074D7" w:rsidP="00E82A2A">
      <w:pPr>
        <w:bidi/>
      </w:pPr>
    </w:p>
    <w:sectPr w:rsidR="00B074D7" w:rsidRPr="00E82A2A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411BC" w14:textId="77777777" w:rsidR="00991630" w:rsidRDefault="00991630">
      <w:r>
        <w:separator/>
      </w:r>
    </w:p>
    <w:p w14:paraId="5BF93622" w14:textId="77777777" w:rsidR="00991630" w:rsidRDefault="00991630"/>
  </w:endnote>
  <w:endnote w:type="continuationSeparator" w:id="0">
    <w:p w14:paraId="185C15FC" w14:textId="77777777" w:rsidR="00991630" w:rsidRDefault="00991630">
      <w:r>
        <w:continuationSeparator/>
      </w:r>
    </w:p>
    <w:p w14:paraId="1FC41B66" w14:textId="77777777" w:rsidR="00991630" w:rsidRDefault="009916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763FA" w14:textId="77777777" w:rsidR="00B53673" w:rsidRDefault="00B536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739D5601" w14:textId="110A1925" w:rsidR="00B53673" w:rsidRPr="006C1ABD" w:rsidRDefault="00B53673" w:rsidP="00B53673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D042C4" wp14:editId="779E459F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F8DF30" id="Straight Connector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DC2FAE3C9A1A4E34B86B05ADE1D2F9F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EOM-ZO0-TP-000199-AR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C9075FD133964CC0BFE7416699C6428D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5F95B7F" w14:textId="30FC94C2" w:rsidR="00B53673" w:rsidRPr="006C1ABD" w:rsidRDefault="00B53673" w:rsidP="00B53673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3385545F" w:rsidR="009210BF" w:rsidRPr="00B53673" w:rsidRDefault="00B53673" w:rsidP="00B53673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97D3E" w14:textId="77777777" w:rsidR="00B53673" w:rsidRDefault="00B53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99FF1" w14:textId="77777777" w:rsidR="00991630" w:rsidRDefault="00991630">
      <w:r>
        <w:separator/>
      </w:r>
    </w:p>
    <w:p w14:paraId="7B79CB3F" w14:textId="77777777" w:rsidR="00991630" w:rsidRDefault="00991630"/>
  </w:footnote>
  <w:footnote w:type="continuationSeparator" w:id="0">
    <w:p w14:paraId="1782CADE" w14:textId="77777777" w:rsidR="00991630" w:rsidRDefault="00991630">
      <w:r>
        <w:continuationSeparator/>
      </w:r>
    </w:p>
    <w:p w14:paraId="0FAD5D0D" w14:textId="77777777" w:rsidR="00991630" w:rsidRDefault="0099163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6C1CF" w14:textId="77777777" w:rsidR="00B53673" w:rsidRDefault="00B53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DD40C0" w14:paraId="55B15A60" w14:textId="77777777" w:rsidTr="00DD40C0">
      <w:tc>
        <w:tcPr>
          <w:tcW w:w="6845" w:type="dxa"/>
          <w:vAlign w:val="center"/>
        </w:tcPr>
        <w:p w14:paraId="361EC67C" w14:textId="585C20F4" w:rsidR="00DD40C0" w:rsidRPr="006A25F8" w:rsidRDefault="00DD40C0" w:rsidP="00B53673">
          <w:pPr>
            <w:pStyle w:val="CPDocTitle"/>
            <w:bidi/>
            <w:jc w:val="right"/>
            <w:rPr>
              <w:kern w:val="32"/>
              <w:sz w:val="24"/>
              <w:szCs w:val="24"/>
              <w:lang w:val="en-GB"/>
            </w:rPr>
          </w:pPr>
          <w:r w:rsidRPr="00E82A2A">
            <w:rPr>
              <w:kern w:val="32"/>
              <w:sz w:val="24"/>
              <w:szCs w:val="24"/>
              <w:rtl/>
              <w:lang w:eastAsia="ar"/>
            </w:rPr>
            <w:t>قائمة تدقيق معاينة أعمال مكافحة الآفات – مرافق الرعاية الصحية</w:t>
          </w:r>
        </w:p>
      </w:tc>
    </w:tr>
  </w:tbl>
  <w:p w14:paraId="0FE4F66F" w14:textId="2230FC90" w:rsidR="009210BF" w:rsidRPr="007A5BC4" w:rsidRDefault="007A5BC4" w:rsidP="00AC1B11">
    <w:pPr>
      <w:pStyle w:val="Header"/>
      <w:bidi/>
    </w:pPr>
    <w:bookmarkStart w:id="1" w:name="_GoBack"/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4C55E7B8" wp14:editId="3D5DB855">
          <wp:simplePos x="0" y="0"/>
          <wp:positionH relativeFrom="leftMargin">
            <wp:posOffset>39361</wp:posOffset>
          </wp:positionH>
          <wp:positionV relativeFrom="paragraph">
            <wp:posOffset>-483466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F4B2B" w14:textId="77777777" w:rsidR="00B53673" w:rsidRDefault="00B53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CF3169"/>
    <w:multiLevelType w:val="hybridMultilevel"/>
    <w:tmpl w:val="90F4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0D31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4ED6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5BC4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1630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34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673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2AFB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40C0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uiPriority w:val="99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2FAE3C9A1A4E34B86B05ADE1D2F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B8EA8-5022-4AA4-A4EB-CD626AEE23D0}"/>
      </w:docPartPr>
      <w:docPartBody>
        <w:p w:rsidR="00000000" w:rsidRDefault="00D00C26" w:rsidP="00D00C26">
          <w:pPr>
            <w:pStyle w:val="DC2FAE3C9A1A4E34B86B05ADE1D2F9F3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C9075FD133964CC0BFE7416699C64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F0455-6FA8-46D3-A591-CC94E3E79471}"/>
      </w:docPartPr>
      <w:docPartBody>
        <w:p w:rsidR="00000000" w:rsidRDefault="00D00C26" w:rsidP="00D00C26">
          <w:pPr>
            <w:pStyle w:val="C9075FD133964CC0BFE7416699C6428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26"/>
    <w:rsid w:val="005B7CD3"/>
    <w:rsid w:val="00D0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00C26"/>
    <w:rPr>
      <w:color w:val="808080"/>
    </w:rPr>
  </w:style>
  <w:style w:type="paragraph" w:customStyle="1" w:styleId="DC2FAE3C9A1A4E34B86B05ADE1D2F9F3">
    <w:name w:val="DC2FAE3C9A1A4E34B86B05ADE1D2F9F3"/>
    <w:rsid w:val="00D00C26"/>
    <w:pPr>
      <w:bidi/>
    </w:pPr>
  </w:style>
  <w:style w:type="paragraph" w:customStyle="1" w:styleId="45D98F2D6310462EA0B7C378C600161D">
    <w:name w:val="45D98F2D6310462EA0B7C378C600161D"/>
    <w:rsid w:val="00D00C26"/>
    <w:pPr>
      <w:bidi/>
    </w:pPr>
  </w:style>
  <w:style w:type="paragraph" w:customStyle="1" w:styleId="C9075FD133964CC0BFE7416699C6428D">
    <w:name w:val="C9075FD133964CC0BFE7416699C6428D"/>
    <w:rsid w:val="00D00C2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B9EA38-241C-42D1-9A99-A029E1BD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2158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EOM-ZO0-TP-000199-AR Rev 000</dc:subject>
  <dc:creator>Rivamonte, Leonnito (RMP)</dc:creator>
  <cp:keywords>ᅟ</cp:keywords>
  <cp:lastModifiedBy>الاء الزهراني Alaa Alzahrani</cp:lastModifiedBy>
  <cp:revision>39</cp:revision>
  <cp:lastPrinted>2017-10-17T10:11:00Z</cp:lastPrinted>
  <dcterms:created xsi:type="dcterms:W3CDTF">2019-12-16T06:44:00Z</dcterms:created>
  <dcterms:modified xsi:type="dcterms:W3CDTF">2022-02-03T13:01:00Z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